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Цены и тарифы на коммунальные услуги для расчетов с населением на 2012 год</w:t>
      </w:r>
    </w:p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EA6093">
        <w:rPr>
          <w:rFonts w:ascii="Times New Roman" w:eastAsia="Times New Roman" w:hAnsi="Times New Roman" w:cs="Times New Roman"/>
          <w:sz w:val="15"/>
          <w:szCs w:val="15"/>
        </w:rPr>
        <w:t> </w:t>
      </w:r>
    </w:p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Тарифы на холодную воду и водоотведение для расчетов с населением города Москвы</w:t>
      </w:r>
    </w:p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(единица измерения: руб./куб.м. в месяц с НДС)</w:t>
      </w:r>
    </w:p>
    <w:tbl>
      <w:tblPr>
        <w:tblW w:w="8550" w:type="dxa"/>
        <w:jc w:val="center"/>
        <w:tblCellSpacing w:w="7" w:type="dxa"/>
        <w:tblBorders>
          <w:top w:val="outset" w:sz="6" w:space="0" w:color="400000"/>
          <w:left w:val="outset" w:sz="6" w:space="0" w:color="400000"/>
          <w:bottom w:val="outset" w:sz="6" w:space="0" w:color="400000"/>
          <w:right w:val="outset" w:sz="6" w:space="0" w:color="4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16"/>
        <w:gridCol w:w="2049"/>
        <w:gridCol w:w="2049"/>
        <w:gridCol w:w="2136"/>
      </w:tblGrid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400000"/>
              <w:left w:val="outset" w:sz="6" w:space="0" w:color="400000"/>
              <w:bottom w:val="outset" w:sz="6" w:space="0" w:color="400000"/>
              <w:right w:val="outset" w:sz="6" w:space="0" w:color="400000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Услуги</w:t>
            </w: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400000"/>
              <w:left w:val="outset" w:sz="6" w:space="0" w:color="400000"/>
              <w:bottom w:val="outset" w:sz="6" w:space="0" w:color="400000"/>
              <w:right w:val="outset" w:sz="6" w:space="0" w:color="400000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с 01.01.2012г.</w:t>
            </w:r>
          </w:p>
        </w:tc>
        <w:tc>
          <w:tcPr>
            <w:tcW w:w="0" w:type="auto"/>
            <w:tcBorders>
              <w:top w:val="outset" w:sz="6" w:space="0" w:color="400000"/>
              <w:left w:val="outset" w:sz="6" w:space="0" w:color="400000"/>
              <w:bottom w:val="outset" w:sz="6" w:space="0" w:color="400000"/>
              <w:right w:val="outset" w:sz="6" w:space="0" w:color="400000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с 01.07.2012г.</w:t>
            </w:r>
          </w:p>
        </w:tc>
        <w:tc>
          <w:tcPr>
            <w:tcW w:w="0" w:type="auto"/>
            <w:tcBorders>
              <w:top w:val="outset" w:sz="6" w:space="0" w:color="400000"/>
              <w:left w:val="outset" w:sz="6" w:space="0" w:color="400000"/>
              <w:bottom w:val="outset" w:sz="6" w:space="0" w:color="400000"/>
              <w:right w:val="outset" w:sz="6" w:space="0" w:color="400000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с 01.09.2012г.</w:t>
            </w: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400000"/>
              <w:left w:val="outset" w:sz="6" w:space="0" w:color="400000"/>
              <w:bottom w:val="outset" w:sz="6" w:space="0" w:color="400000"/>
              <w:right w:val="outset" w:sz="6" w:space="0" w:color="400000"/>
            </w:tcBorders>
            <w:shd w:val="clear" w:color="auto" w:fill="FFFFFF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Холодная вода</w:t>
            </w:r>
          </w:p>
        </w:tc>
        <w:tc>
          <w:tcPr>
            <w:tcW w:w="0" w:type="auto"/>
            <w:tcBorders>
              <w:top w:val="outset" w:sz="6" w:space="0" w:color="400000"/>
              <w:left w:val="outset" w:sz="6" w:space="0" w:color="400000"/>
              <w:bottom w:val="outset" w:sz="6" w:space="0" w:color="400000"/>
              <w:right w:val="outset" w:sz="6" w:space="0" w:color="400000"/>
            </w:tcBorders>
            <w:shd w:val="clear" w:color="auto" w:fill="FFFFFF"/>
            <w:vAlign w:val="center"/>
            <w:hideMark/>
          </w:tcPr>
          <w:p w:rsidR="00EA6093" w:rsidRPr="00EA6093" w:rsidRDefault="00EA6093" w:rsidP="00EA6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23,31</w:t>
            </w:r>
          </w:p>
        </w:tc>
        <w:tc>
          <w:tcPr>
            <w:tcW w:w="0" w:type="auto"/>
            <w:tcBorders>
              <w:top w:val="outset" w:sz="6" w:space="0" w:color="400000"/>
              <w:left w:val="outset" w:sz="6" w:space="0" w:color="400000"/>
              <w:bottom w:val="outset" w:sz="6" w:space="0" w:color="400000"/>
              <w:right w:val="outset" w:sz="6" w:space="0" w:color="400000"/>
            </w:tcBorders>
            <w:shd w:val="clear" w:color="auto" w:fill="FFFFFF"/>
            <w:vAlign w:val="center"/>
            <w:hideMark/>
          </w:tcPr>
          <w:p w:rsidR="00EA6093" w:rsidRPr="00EA6093" w:rsidRDefault="00EA6093" w:rsidP="00EA6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25,61</w:t>
            </w:r>
          </w:p>
        </w:tc>
        <w:tc>
          <w:tcPr>
            <w:tcW w:w="0" w:type="auto"/>
            <w:tcBorders>
              <w:top w:val="outset" w:sz="6" w:space="0" w:color="400000"/>
              <w:left w:val="outset" w:sz="6" w:space="0" w:color="400000"/>
              <w:bottom w:val="outset" w:sz="6" w:space="0" w:color="400000"/>
              <w:right w:val="outset" w:sz="6" w:space="0" w:color="400000"/>
            </w:tcBorders>
            <w:shd w:val="clear" w:color="auto" w:fill="FFFFFF"/>
            <w:vAlign w:val="center"/>
            <w:hideMark/>
          </w:tcPr>
          <w:p w:rsidR="00EA6093" w:rsidRPr="00EA6093" w:rsidRDefault="00EA6093" w:rsidP="00EA6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26,75</w:t>
            </w:r>
          </w:p>
        </w:tc>
      </w:tr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400000"/>
              <w:left w:val="outset" w:sz="6" w:space="0" w:color="400000"/>
              <w:bottom w:val="outset" w:sz="6" w:space="0" w:color="400000"/>
              <w:right w:val="outset" w:sz="6" w:space="0" w:color="400000"/>
            </w:tcBorders>
            <w:shd w:val="clear" w:color="auto" w:fill="FFFFFF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Водоотведение</w:t>
            </w:r>
          </w:p>
        </w:tc>
        <w:tc>
          <w:tcPr>
            <w:tcW w:w="0" w:type="auto"/>
            <w:tcBorders>
              <w:top w:val="outset" w:sz="6" w:space="0" w:color="400000"/>
              <w:left w:val="outset" w:sz="6" w:space="0" w:color="400000"/>
              <w:bottom w:val="outset" w:sz="6" w:space="0" w:color="400000"/>
              <w:right w:val="outset" w:sz="6" w:space="0" w:color="400000"/>
            </w:tcBorders>
            <w:shd w:val="clear" w:color="auto" w:fill="FFFFFF"/>
            <w:vAlign w:val="center"/>
            <w:hideMark/>
          </w:tcPr>
          <w:p w:rsidR="00EA6093" w:rsidRPr="00EA6093" w:rsidRDefault="00EA6093" w:rsidP="00EA6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16,65</w:t>
            </w:r>
          </w:p>
        </w:tc>
        <w:tc>
          <w:tcPr>
            <w:tcW w:w="0" w:type="auto"/>
            <w:tcBorders>
              <w:top w:val="outset" w:sz="6" w:space="0" w:color="400000"/>
              <w:left w:val="outset" w:sz="6" w:space="0" w:color="400000"/>
              <w:bottom w:val="outset" w:sz="6" w:space="0" w:color="400000"/>
              <w:right w:val="outset" w:sz="6" w:space="0" w:color="400000"/>
            </w:tcBorders>
            <w:shd w:val="clear" w:color="auto" w:fill="FFFFFF"/>
            <w:vAlign w:val="center"/>
            <w:hideMark/>
          </w:tcPr>
          <w:p w:rsidR="00EA6093" w:rsidRPr="00EA6093" w:rsidRDefault="00EA6093" w:rsidP="00EA6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18,20</w:t>
            </w:r>
          </w:p>
        </w:tc>
        <w:tc>
          <w:tcPr>
            <w:tcW w:w="0" w:type="auto"/>
            <w:tcBorders>
              <w:top w:val="outset" w:sz="6" w:space="0" w:color="400000"/>
              <w:left w:val="outset" w:sz="6" w:space="0" w:color="400000"/>
              <w:bottom w:val="outset" w:sz="6" w:space="0" w:color="400000"/>
              <w:right w:val="outset" w:sz="6" w:space="0" w:color="400000"/>
            </w:tcBorders>
            <w:shd w:val="clear" w:color="auto" w:fill="FFFFFF"/>
            <w:vAlign w:val="center"/>
            <w:hideMark/>
          </w:tcPr>
          <w:p w:rsidR="00EA6093" w:rsidRPr="00EA6093" w:rsidRDefault="00EA6093" w:rsidP="00EA60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19,00</w:t>
            </w:r>
          </w:p>
        </w:tc>
      </w:tr>
    </w:tbl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09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Тарифы на горячую воду для расчета с населением города Москвы </w:t>
      </w:r>
    </w:p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(единица измерения: руб./куб</w:t>
      </w:r>
      <w:proofErr w:type="gramStart"/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.м</w:t>
      </w:r>
      <w:proofErr w:type="gramEnd"/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)</w:t>
      </w:r>
    </w:p>
    <w:tbl>
      <w:tblPr>
        <w:tblW w:w="870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29"/>
        <w:gridCol w:w="1613"/>
        <w:gridCol w:w="1638"/>
        <w:gridCol w:w="1620"/>
      </w:tblGrid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ОАО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с 01.01.2012г.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С 01.07.2012г.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с 01.09.2012г.</w:t>
            </w:r>
          </w:p>
        </w:tc>
      </w:tr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ОАО "МОЭК" и иные организации, 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осуществляющие</w:t>
            </w:r>
            <w:proofErr w:type="gramEnd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производство и 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передачу тепловой энергии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105,45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111,44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116,00</w:t>
            </w:r>
          </w:p>
        </w:tc>
      </w:tr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ОАО "</w:t>
            </w:r>
            <w:proofErr w:type="spellStart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Мосэнерго</w:t>
            </w:r>
            <w:proofErr w:type="spellEnd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" и ОАО "Московская 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теплосетевая</w:t>
            </w:r>
            <w:proofErr w:type="spellEnd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компания"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84,62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89,68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93,38</w:t>
            </w:r>
          </w:p>
        </w:tc>
      </w:tr>
    </w:tbl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09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Тарифы на тепловую энергию для расчетов с населением</w:t>
      </w:r>
    </w:p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(единица измерения: руб./Гкал</w:t>
      </w:r>
      <w:proofErr w:type="gramStart"/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</w:t>
      </w:r>
      <w:proofErr w:type="gramEnd"/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gramStart"/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с</w:t>
      </w:r>
      <w:proofErr w:type="gramEnd"/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НДС)</w:t>
      </w:r>
    </w:p>
    <w:tbl>
      <w:tblPr>
        <w:tblW w:w="8655" w:type="dxa"/>
        <w:jc w:val="center"/>
        <w:tblCellSpacing w:w="7" w:type="dxa"/>
        <w:tblBorders>
          <w:top w:val="outset" w:sz="6" w:space="0" w:color="400020"/>
          <w:left w:val="outset" w:sz="6" w:space="0" w:color="400020"/>
          <w:bottom w:val="outset" w:sz="6" w:space="0" w:color="400020"/>
          <w:right w:val="outset" w:sz="6" w:space="0" w:color="40002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74"/>
        <w:gridCol w:w="1658"/>
        <w:gridCol w:w="1658"/>
        <w:gridCol w:w="1665"/>
      </w:tblGrid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400020"/>
              <w:left w:val="outset" w:sz="6" w:space="0" w:color="400020"/>
              <w:bottom w:val="outset" w:sz="6" w:space="0" w:color="400020"/>
              <w:right w:val="outset" w:sz="6" w:space="0" w:color="400020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ОАО</w:t>
            </w:r>
          </w:p>
        </w:tc>
        <w:tc>
          <w:tcPr>
            <w:tcW w:w="0" w:type="auto"/>
            <w:tcBorders>
              <w:top w:val="outset" w:sz="6" w:space="0" w:color="400020"/>
              <w:left w:val="outset" w:sz="6" w:space="0" w:color="400020"/>
              <w:bottom w:val="outset" w:sz="6" w:space="0" w:color="400020"/>
              <w:right w:val="outset" w:sz="6" w:space="0" w:color="400020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с 01.01.2012г.</w:t>
            </w:r>
          </w:p>
        </w:tc>
        <w:tc>
          <w:tcPr>
            <w:tcW w:w="0" w:type="auto"/>
            <w:tcBorders>
              <w:top w:val="outset" w:sz="6" w:space="0" w:color="400020"/>
              <w:left w:val="outset" w:sz="6" w:space="0" w:color="400020"/>
              <w:bottom w:val="outset" w:sz="6" w:space="0" w:color="400020"/>
              <w:right w:val="outset" w:sz="6" w:space="0" w:color="400020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с 01.07.2012г. </w:t>
            </w:r>
          </w:p>
        </w:tc>
        <w:tc>
          <w:tcPr>
            <w:tcW w:w="0" w:type="auto"/>
            <w:tcBorders>
              <w:top w:val="outset" w:sz="6" w:space="0" w:color="400020"/>
              <w:left w:val="outset" w:sz="6" w:space="0" w:color="400020"/>
              <w:bottom w:val="outset" w:sz="6" w:space="0" w:color="400020"/>
              <w:right w:val="outset" w:sz="6" w:space="0" w:color="400020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с 01.09.2012г.</w:t>
            </w:r>
          </w:p>
        </w:tc>
      </w:tr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400020"/>
              <w:left w:val="outset" w:sz="6" w:space="0" w:color="400020"/>
              <w:bottom w:val="outset" w:sz="6" w:space="0" w:color="400020"/>
              <w:right w:val="outset" w:sz="6" w:space="0" w:color="400020"/>
            </w:tcBorders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ОАО "</w:t>
            </w:r>
            <w:proofErr w:type="spellStart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Мосэнерго</w:t>
            </w:r>
            <w:proofErr w:type="spellEnd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"</w:t>
            </w: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 xml:space="preserve"> - тариф </w:t>
            </w:r>
            <w:proofErr w:type="gramStart"/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на</w:t>
            </w:r>
            <w:proofErr w:type="gramEnd"/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производство тепловой энергии </w:t>
            </w:r>
          </w:p>
        </w:tc>
        <w:tc>
          <w:tcPr>
            <w:tcW w:w="0" w:type="auto"/>
            <w:tcBorders>
              <w:top w:val="outset" w:sz="6" w:space="0" w:color="400020"/>
              <w:left w:val="outset" w:sz="6" w:space="0" w:color="400020"/>
              <w:bottom w:val="outset" w:sz="6" w:space="0" w:color="400020"/>
              <w:right w:val="outset" w:sz="6" w:space="0" w:color="400020"/>
            </w:tcBorders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596,24</w:t>
            </w:r>
          </w:p>
        </w:tc>
        <w:tc>
          <w:tcPr>
            <w:tcW w:w="0" w:type="auto"/>
            <w:tcBorders>
              <w:top w:val="outset" w:sz="6" w:space="0" w:color="400020"/>
              <w:left w:val="outset" w:sz="6" w:space="0" w:color="400020"/>
              <w:bottom w:val="outset" w:sz="6" w:space="0" w:color="400020"/>
              <w:right w:val="outset" w:sz="6" w:space="0" w:color="400020"/>
            </w:tcBorders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623,07</w:t>
            </w:r>
          </w:p>
        </w:tc>
        <w:tc>
          <w:tcPr>
            <w:tcW w:w="0" w:type="auto"/>
            <w:tcBorders>
              <w:top w:val="outset" w:sz="6" w:space="0" w:color="400020"/>
              <w:left w:val="outset" w:sz="6" w:space="0" w:color="400020"/>
              <w:bottom w:val="outset" w:sz="6" w:space="0" w:color="400020"/>
              <w:right w:val="outset" w:sz="6" w:space="0" w:color="400020"/>
            </w:tcBorders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648,00</w:t>
            </w:r>
          </w:p>
        </w:tc>
      </w:tr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400020"/>
              <w:left w:val="outset" w:sz="6" w:space="0" w:color="400020"/>
              <w:bottom w:val="outset" w:sz="6" w:space="0" w:color="400020"/>
              <w:right w:val="outset" w:sz="6" w:space="0" w:color="400020"/>
            </w:tcBorders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ОАО "МОЭК" и иные организации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 xml:space="preserve">- тариф на тепловую энергию  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 xml:space="preserve">(покупка, производство, </w:t>
            </w:r>
            <w:proofErr w:type="gramEnd"/>
          </w:p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 xml:space="preserve">передача тепловой энергии </w:t>
            </w:r>
            <w:proofErr w:type="gramStart"/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по</w:t>
            </w:r>
            <w:proofErr w:type="gramEnd"/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 xml:space="preserve">тепловым сетям с учетом расходов 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 xml:space="preserve">на содержание тепловых сетей 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 xml:space="preserve">(ЦТП, тепловых вводов, насосных </w:t>
            </w:r>
            <w:proofErr w:type="gramEnd"/>
          </w:p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станций)</w:t>
            </w:r>
          </w:p>
        </w:tc>
        <w:tc>
          <w:tcPr>
            <w:tcW w:w="0" w:type="auto"/>
            <w:tcBorders>
              <w:top w:val="outset" w:sz="6" w:space="0" w:color="400020"/>
              <w:left w:val="outset" w:sz="6" w:space="0" w:color="400020"/>
              <w:bottom w:val="outset" w:sz="6" w:space="0" w:color="400020"/>
              <w:right w:val="outset" w:sz="6" w:space="0" w:color="400020"/>
            </w:tcBorders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1325,70</w:t>
            </w:r>
          </w:p>
        </w:tc>
        <w:tc>
          <w:tcPr>
            <w:tcW w:w="0" w:type="auto"/>
            <w:tcBorders>
              <w:top w:val="outset" w:sz="6" w:space="0" w:color="400020"/>
              <w:left w:val="outset" w:sz="6" w:space="0" w:color="400020"/>
              <w:bottom w:val="outset" w:sz="6" w:space="0" w:color="400020"/>
              <w:right w:val="outset" w:sz="6" w:space="0" w:color="400020"/>
            </w:tcBorders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1385,32</w:t>
            </w:r>
          </w:p>
        </w:tc>
        <w:tc>
          <w:tcPr>
            <w:tcW w:w="0" w:type="auto"/>
            <w:tcBorders>
              <w:top w:val="outset" w:sz="6" w:space="0" w:color="400020"/>
              <w:left w:val="outset" w:sz="6" w:space="0" w:color="400020"/>
              <w:bottom w:val="outset" w:sz="6" w:space="0" w:color="400020"/>
              <w:right w:val="outset" w:sz="6" w:space="0" w:color="400020"/>
            </w:tcBorders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1440,50</w:t>
            </w:r>
          </w:p>
        </w:tc>
      </w:tr>
    </w:tbl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09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Цены на газ для расчетов с населением города Москвы при отсутствии приборов учета газа</w:t>
      </w:r>
    </w:p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</w:rPr>
      </w:pPr>
    </w:p>
    <w:tbl>
      <w:tblPr>
        <w:tblW w:w="11415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"/>
        <w:gridCol w:w="7820"/>
        <w:gridCol w:w="1590"/>
        <w:gridCol w:w="1597"/>
      </w:tblGrid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09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Наличие (отсутствие) газового оборудования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с 01.01.2012г.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с 01.07.2012г.</w:t>
            </w:r>
          </w:p>
        </w:tc>
      </w:tr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При наличии в квартире газовой плиты и централизованного горячего водоснабжения (руб./чел.)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33,91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39,01</w:t>
            </w:r>
          </w:p>
        </w:tc>
      </w:tr>
    </w:tbl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09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Тариф на газ для отопления жилых помещений при наличии приборов учета газа </w:t>
      </w:r>
    </w:p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(единица измерения: руб./куб</w:t>
      </w:r>
      <w:proofErr w:type="gramStart"/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.м</w:t>
      </w:r>
      <w:proofErr w:type="gramEnd"/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 с НДС)</w:t>
      </w:r>
    </w:p>
    <w:tbl>
      <w:tblPr>
        <w:tblW w:w="8475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92"/>
        <w:gridCol w:w="3334"/>
        <w:gridCol w:w="3349"/>
      </w:tblGrid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divId w:val="164901953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Услуги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с 01.01.2012г.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с 01.07.2012г.</w:t>
            </w: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Газ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2,93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3,37</w:t>
            </w:r>
          </w:p>
        </w:tc>
      </w:tr>
    </w:tbl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Примечание:</w:t>
      </w:r>
      <w:r w:rsidRPr="00EA6093">
        <w:rPr>
          <w:rFonts w:ascii="Tahoma" w:eastAsia="Times New Roman" w:hAnsi="Tahoma" w:cs="Tahoma"/>
          <w:color w:val="000000"/>
          <w:sz w:val="20"/>
          <w:szCs w:val="20"/>
        </w:rPr>
        <w:t xml:space="preserve"> Тарифы на горячую воду и газ не </w:t>
      </w:r>
      <w:proofErr w:type="spellStart"/>
      <w:r w:rsidRPr="00EA6093">
        <w:rPr>
          <w:rFonts w:ascii="Tahoma" w:eastAsia="Times New Roman" w:hAnsi="Tahoma" w:cs="Tahoma"/>
          <w:color w:val="000000"/>
          <w:sz w:val="20"/>
          <w:szCs w:val="20"/>
        </w:rPr>
        <w:t>включаютв</w:t>
      </w:r>
      <w:proofErr w:type="spellEnd"/>
      <w:r w:rsidRPr="00EA6093">
        <w:rPr>
          <w:rFonts w:ascii="Tahoma" w:eastAsia="Times New Roman" w:hAnsi="Tahoma" w:cs="Tahoma"/>
          <w:color w:val="000000"/>
          <w:sz w:val="20"/>
          <w:szCs w:val="20"/>
        </w:rPr>
        <w:t xml:space="preserve"> себя комиссионное вознаграждение, взимаемое банками и платежными системами за услуги по приему платежей.</w:t>
      </w:r>
    </w:p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09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Тарифы на электрическую энергию, отпускаемую </w:t>
      </w:r>
      <w:proofErr w:type="spellStart"/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энергосбытовыми</w:t>
      </w:r>
      <w:proofErr w:type="spellEnd"/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организациями населению города Москвы</w:t>
      </w:r>
    </w:p>
    <w:p w:rsidR="00EA6093" w:rsidRPr="00EA6093" w:rsidRDefault="00EA6093" w:rsidP="00EA60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(Единица измерения: руб./</w:t>
      </w:r>
      <w:proofErr w:type="spellStart"/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кВт</w:t>
      </w:r>
      <w:proofErr w:type="gramStart"/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.ч</w:t>
      </w:r>
      <w:proofErr w:type="spellEnd"/>
      <w:proofErr w:type="gramEnd"/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)</w:t>
      </w:r>
    </w:p>
    <w:p w:rsidR="00EA6093" w:rsidRPr="00EA6093" w:rsidRDefault="00EA6093" w:rsidP="00EA6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093">
        <w:rPr>
          <w:rFonts w:ascii="Times New Roman" w:eastAsia="Times New Roman" w:hAnsi="Times New Roman" w:cs="Times New Roman"/>
          <w:sz w:val="15"/>
          <w:szCs w:val="15"/>
        </w:rPr>
        <w:t xml:space="preserve">  </w:t>
      </w:r>
    </w:p>
    <w:tbl>
      <w:tblPr>
        <w:tblW w:w="0" w:type="auto"/>
        <w:jc w:val="center"/>
        <w:tblCellSpacing w:w="7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5"/>
        <w:gridCol w:w="5393"/>
        <w:gridCol w:w="1622"/>
        <w:gridCol w:w="1633"/>
      </w:tblGrid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 № </w:t>
            </w:r>
            <w:proofErr w:type="spellStart"/>
            <w:proofErr w:type="gramStart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/</w:t>
            </w:r>
            <w:proofErr w:type="spellStart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Показатель (группы потребителей разбивкой </w:t>
            </w:r>
            <w:proofErr w:type="gramEnd"/>
          </w:p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по ставкам и дифференциацией по зонам суток)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с 01.01.2012г.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C0FFC0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с 01.07.2012г.</w:t>
            </w: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1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 Население, за исключением </w:t>
            </w:r>
            <w:proofErr w:type="gramStart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указанного</w:t>
            </w:r>
            <w:proofErr w:type="gramEnd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в пункте 2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-</w:t>
            </w:r>
          </w:p>
        </w:tc>
      </w:tr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bCs/>
                <w:sz w:val="20"/>
                <w:szCs w:val="20"/>
              </w:rPr>
              <w:t> 1.1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proofErr w:type="spellStart"/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Одноставочный</w:t>
            </w:r>
            <w:proofErr w:type="spellEnd"/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 xml:space="preserve"> тариф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3,79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4,02</w:t>
            </w:r>
          </w:p>
        </w:tc>
      </w:tr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bCs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 xml:space="preserve">Тариф, дифференцированный по двум зонам суток: 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-дневная зона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-ночная зона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3,80</w:t>
            </w:r>
          </w:p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0,95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4,03</w:t>
            </w:r>
          </w:p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1,01</w:t>
            </w:r>
          </w:p>
        </w:tc>
      </w:tr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1.3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 xml:space="preserve">Тариф, дифференцированный по трем зонам суток: 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-Пиковая зона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-Полупиковая зона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-Ночная зона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3,80</w:t>
            </w:r>
          </w:p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3,20</w:t>
            </w:r>
          </w:p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0,95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4,03</w:t>
            </w:r>
          </w:p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3,39</w:t>
            </w:r>
          </w:p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1,01</w:t>
            </w:r>
          </w:p>
        </w:tc>
      </w:tr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 Население, проживающее в </w:t>
            </w:r>
            <w:proofErr w:type="gramStart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городских</w:t>
            </w:r>
            <w:proofErr w:type="gramEnd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населенных 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пунктах в домах, оборудованных в </w:t>
            </w:r>
            <w:proofErr w:type="gramStart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установленном</w:t>
            </w:r>
            <w:proofErr w:type="gramEnd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порядке</w:t>
            </w:r>
            <w:proofErr w:type="gramEnd"/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стационарными электроплитами и (или) 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электроотопительными установками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-</w:t>
            </w:r>
          </w:p>
        </w:tc>
      </w:tr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EA6093">
              <w:rPr>
                <w:rFonts w:ascii="Tahoma" w:eastAsia="Times New Roman" w:hAnsi="Tahoma" w:cs="Tahoma"/>
                <w:bCs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proofErr w:type="spellStart"/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Одноставочный</w:t>
            </w:r>
            <w:proofErr w:type="spellEnd"/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 xml:space="preserve"> тариф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2,65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2,81</w:t>
            </w:r>
          </w:p>
        </w:tc>
      </w:tr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EA6093">
              <w:rPr>
                <w:rFonts w:ascii="Tahoma" w:eastAsia="Times New Roman" w:hAnsi="Tahoma" w:cs="Tahoma"/>
                <w:bCs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 xml:space="preserve">Тариф, дифференцированный по двум зонам суток: 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-дневная зона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-ночная зона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2,66</w:t>
            </w:r>
          </w:p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0,67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2,82</w:t>
            </w:r>
          </w:p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0,71</w:t>
            </w:r>
          </w:p>
        </w:tc>
      </w:tr>
      <w:tr w:rsidR="00EA6093" w:rsidRPr="00EA6093">
        <w:trPr>
          <w:tblCellSpacing w:w="7" w:type="dxa"/>
          <w:jc w:val="center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 xml:space="preserve"> Тариф, дифференцированный по трем зонам суток: 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-Пиковая зона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-Полупиковая зона</w:t>
            </w:r>
          </w:p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-Ночная зона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2,66</w:t>
            </w:r>
          </w:p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2,24</w:t>
            </w:r>
          </w:p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0,67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EA6093" w:rsidRPr="00EA6093" w:rsidRDefault="00EA6093" w:rsidP="00EA60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2,82</w:t>
            </w:r>
          </w:p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2,37</w:t>
            </w:r>
          </w:p>
          <w:p w:rsidR="00EA6093" w:rsidRPr="00EA6093" w:rsidRDefault="00EA6093" w:rsidP="00EA60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A6093">
              <w:rPr>
                <w:rFonts w:ascii="Tahoma" w:eastAsia="Times New Roman" w:hAnsi="Tahoma" w:cs="Tahoma"/>
                <w:sz w:val="20"/>
                <w:szCs w:val="20"/>
              </w:rPr>
              <w:t>0,71</w:t>
            </w:r>
          </w:p>
        </w:tc>
      </w:tr>
    </w:tbl>
    <w:p w:rsidR="00EA6093" w:rsidRPr="00EA6093" w:rsidRDefault="00EA6093" w:rsidP="00EA6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EA6093">
        <w:rPr>
          <w:rFonts w:ascii="Times New Roman" w:eastAsia="Times New Roman" w:hAnsi="Times New Roman" w:cs="Times New Roman"/>
          <w:sz w:val="15"/>
          <w:szCs w:val="15"/>
        </w:rPr>
        <w:t> </w:t>
      </w:r>
    </w:p>
    <w:p w:rsidR="00EA6093" w:rsidRPr="00EA6093" w:rsidRDefault="00EA6093" w:rsidP="00EA6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EA6093">
        <w:rPr>
          <w:rFonts w:ascii="Times New Roman" w:eastAsia="Times New Roman" w:hAnsi="Times New Roman" w:cs="Times New Roman"/>
          <w:sz w:val="15"/>
          <w:szCs w:val="15"/>
        </w:rPr>
        <w:t> </w:t>
      </w:r>
    </w:p>
    <w:p w:rsidR="00EA6093" w:rsidRPr="00EA6093" w:rsidRDefault="00EA6093" w:rsidP="00EA6093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При дифференциации тарифов по зонам суток учтено следующее время:</w:t>
      </w:r>
    </w:p>
    <w:p w:rsidR="00EA6093" w:rsidRPr="00EA6093" w:rsidRDefault="00EA6093" w:rsidP="00EA6093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EA6093">
        <w:rPr>
          <w:rFonts w:ascii="Tahoma" w:eastAsia="Times New Roman" w:hAnsi="Tahoma" w:cs="Tahoma"/>
          <w:color w:val="000000"/>
          <w:sz w:val="20"/>
          <w:szCs w:val="20"/>
        </w:rPr>
        <w:t xml:space="preserve">- ночная зона с 23.00 до 7.00; </w:t>
      </w:r>
    </w:p>
    <w:p w:rsidR="00EA6093" w:rsidRPr="00EA6093" w:rsidRDefault="00EA6093" w:rsidP="00EA6093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EA6093">
        <w:rPr>
          <w:rFonts w:ascii="Tahoma" w:eastAsia="Times New Roman" w:hAnsi="Tahoma" w:cs="Tahoma"/>
          <w:color w:val="000000"/>
          <w:sz w:val="20"/>
          <w:szCs w:val="20"/>
        </w:rPr>
        <w:t>- дневная зона с 7.00 до 23.00.</w:t>
      </w:r>
    </w:p>
    <w:p w:rsidR="00EA6093" w:rsidRPr="00EA6093" w:rsidRDefault="00EA6093" w:rsidP="00EA6093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EA609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Примечание:</w:t>
      </w:r>
      <w:r w:rsidRPr="00EA6093">
        <w:rPr>
          <w:rFonts w:ascii="Tahoma" w:eastAsia="Times New Roman" w:hAnsi="Tahoma" w:cs="Tahoma"/>
          <w:color w:val="000000"/>
          <w:sz w:val="20"/>
          <w:szCs w:val="20"/>
        </w:rPr>
        <w:t xml:space="preserve"> Тарифы на электроснабжение не включают в себя </w:t>
      </w:r>
      <w:proofErr w:type="spellStart"/>
      <w:r w:rsidRPr="00EA6093">
        <w:rPr>
          <w:rFonts w:ascii="Tahoma" w:eastAsia="Times New Roman" w:hAnsi="Tahoma" w:cs="Tahoma"/>
          <w:color w:val="000000"/>
          <w:sz w:val="20"/>
          <w:szCs w:val="20"/>
        </w:rPr>
        <w:t>комиссоинное</w:t>
      </w:r>
      <w:proofErr w:type="spellEnd"/>
      <w:r w:rsidRPr="00EA6093">
        <w:rPr>
          <w:rFonts w:ascii="Tahoma" w:eastAsia="Times New Roman" w:hAnsi="Tahoma" w:cs="Tahoma"/>
          <w:color w:val="000000"/>
          <w:sz w:val="20"/>
          <w:szCs w:val="20"/>
        </w:rPr>
        <w:t xml:space="preserve"> вознаграждение, взимаемое банками и платежными системами за услуги по приему платежей.</w:t>
      </w:r>
    </w:p>
    <w:p w:rsidR="00B8623D" w:rsidRDefault="00B8623D"/>
    <w:sectPr w:rsidR="00B8623D" w:rsidSect="00E0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093"/>
    <w:rsid w:val="007E4A33"/>
    <w:rsid w:val="00A32AA1"/>
    <w:rsid w:val="00B8623D"/>
    <w:rsid w:val="00E0660D"/>
    <w:rsid w:val="00EA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A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8325-167D-4769-A4F1-C0B274DC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</dc:creator>
  <cp:keywords/>
  <dc:description/>
  <cp:lastModifiedBy>sani</cp:lastModifiedBy>
  <cp:revision>5</cp:revision>
  <dcterms:created xsi:type="dcterms:W3CDTF">2012-03-06T06:47:00Z</dcterms:created>
  <dcterms:modified xsi:type="dcterms:W3CDTF">2012-03-06T07:37:00Z</dcterms:modified>
</cp:coreProperties>
</file>